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A6860" w14:textId="16DB4D4B" w:rsidR="005264BB" w:rsidRPr="00C02E82" w:rsidRDefault="005264BB" w:rsidP="005264BB">
      <w:pPr>
        <w:pStyle w:val="Nincstrkz"/>
        <w:rPr>
          <w:lang w:eastAsia="zh-CN"/>
        </w:rPr>
      </w:pPr>
    </w:p>
    <w:p w14:paraId="6E0AA972" w14:textId="77777777" w:rsidR="004A75B4" w:rsidRPr="00FF35CF" w:rsidRDefault="004A75B4" w:rsidP="00BE0570">
      <w:pPr>
        <w:pStyle w:val="Nincstrkz"/>
        <w:rPr>
          <w:rFonts w:cs="Times New Roman"/>
          <w:sz w:val="22"/>
        </w:rPr>
      </w:pPr>
    </w:p>
    <w:p w14:paraId="2A137CDE" w14:textId="77777777" w:rsidR="004A75B4" w:rsidRPr="00FF35CF" w:rsidRDefault="004A75B4" w:rsidP="004A75B4">
      <w:pPr>
        <w:pStyle w:val="Nincstrkz"/>
        <w:jc w:val="center"/>
        <w:rPr>
          <w:b/>
          <w:bCs/>
          <w:sz w:val="22"/>
        </w:rPr>
      </w:pPr>
      <w:r w:rsidRPr="00FF35CF">
        <w:rPr>
          <w:b/>
          <w:bCs/>
          <w:sz w:val="22"/>
        </w:rPr>
        <w:t>HARSÁNYI KÖZÖSSÉGI SZÍNTÉR HASZNÁLATI SZABÁLYZATA</w:t>
      </w:r>
    </w:p>
    <w:p w14:paraId="48AA0D44" w14:textId="1B829657" w:rsidR="004A75B4" w:rsidRDefault="00FF35CF" w:rsidP="00BC52DC">
      <w:pPr>
        <w:pStyle w:val="Nincstrkz"/>
        <w:jc w:val="center"/>
        <w:rPr>
          <w:sz w:val="22"/>
        </w:rPr>
      </w:pPr>
      <w:proofErr w:type="gramStart"/>
      <w:r>
        <w:rPr>
          <w:sz w:val="22"/>
        </w:rPr>
        <w:t>az</w:t>
      </w:r>
      <w:proofErr w:type="gramEnd"/>
      <w:r>
        <w:rPr>
          <w:sz w:val="22"/>
        </w:rPr>
        <w:t xml:space="preserve"> 1. módosítással egységes szerkezetben</w:t>
      </w:r>
    </w:p>
    <w:p w14:paraId="7BCE414C" w14:textId="77777777" w:rsidR="00BC52DC" w:rsidRPr="00FF35CF" w:rsidRDefault="00BC52DC" w:rsidP="00BC52DC">
      <w:pPr>
        <w:pStyle w:val="Nincstrkz"/>
        <w:jc w:val="center"/>
        <w:rPr>
          <w:sz w:val="22"/>
        </w:rPr>
      </w:pPr>
    </w:p>
    <w:p w14:paraId="3ECBC185" w14:textId="77777777" w:rsidR="004A75B4" w:rsidRPr="00FF35CF" w:rsidRDefault="004A75B4" w:rsidP="004A75B4">
      <w:pPr>
        <w:pStyle w:val="Nincstrkz"/>
        <w:jc w:val="center"/>
        <w:rPr>
          <w:b/>
          <w:bCs/>
          <w:sz w:val="22"/>
        </w:rPr>
      </w:pPr>
      <w:r w:rsidRPr="00FF35CF">
        <w:rPr>
          <w:b/>
          <w:bCs/>
          <w:sz w:val="22"/>
        </w:rPr>
        <w:t>I. BEVEZETÉS</w:t>
      </w:r>
    </w:p>
    <w:p w14:paraId="29CBE0A9" w14:textId="77777777" w:rsidR="004A75B4" w:rsidRPr="00FF35CF" w:rsidRDefault="004A75B4" w:rsidP="004A75B4">
      <w:pPr>
        <w:pStyle w:val="Nincstrkz"/>
        <w:rPr>
          <w:sz w:val="22"/>
        </w:rPr>
      </w:pPr>
    </w:p>
    <w:p w14:paraId="0D7688F7" w14:textId="77777777" w:rsidR="00FF35CF" w:rsidRPr="00FF35CF" w:rsidRDefault="00FF35CF" w:rsidP="00FF35CF">
      <w:pPr>
        <w:pStyle w:val="Nincstrkz"/>
        <w:rPr>
          <w:i/>
          <w:sz w:val="22"/>
        </w:rPr>
      </w:pPr>
      <w:r w:rsidRPr="00FF35CF">
        <w:rPr>
          <w:i/>
          <w:sz w:val="22"/>
        </w:rPr>
        <w:t>1./ Harsány Község Önkormányzata a muzeális intézményekről, a nyilvános könyvtári ellátásról és a közművelődésről szóló 1997. évi CXL. törvény 76.§ (4) bekezdése szerinti közművelődési alapszolgáltatást a 3555 Harsány Hunyadi János utca 4. szám alatt található Közösségi Házban található Harsányi Közösségi Színtérben (továbbiakban: közösségi színtér) látja el.</w:t>
      </w:r>
    </w:p>
    <w:p w14:paraId="17712FD8" w14:textId="77777777" w:rsidR="004A75B4" w:rsidRPr="00FF35CF" w:rsidRDefault="004A75B4" w:rsidP="004A75B4">
      <w:pPr>
        <w:pStyle w:val="Nincstrkz"/>
        <w:rPr>
          <w:sz w:val="22"/>
        </w:rPr>
      </w:pPr>
      <w:r w:rsidRPr="00FF35CF">
        <w:rPr>
          <w:sz w:val="22"/>
        </w:rPr>
        <w:t xml:space="preserve"> </w:t>
      </w:r>
    </w:p>
    <w:p w14:paraId="6C452937" w14:textId="77777777" w:rsidR="00FF35CF" w:rsidRPr="00FF35CF" w:rsidRDefault="00FF35CF" w:rsidP="00FF35CF">
      <w:pPr>
        <w:pStyle w:val="Nincstrkz"/>
        <w:rPr>
          <w:i/>
          <w:sz w:val="22"/>
        </w:rPr>
      </w:pPr>
      <w:r w:rsidRPr="00FF35CF">
        <w:rPr>
          <w:i/>
          <w:sz w:val="22"/>
        </w:rPr>
        <w:t>2./ A közművelődési alapszolgáltatások hozzáférhetősége biztosításának módja: közösségi színtér.</w:t>
      </w:r>
    </w:p>
    <w:p w14:paraId="344B0237" w14:textId="77777777" w:rsidR="004A75B4" w:rsidRPr="00FF35CF" w:rsidRDefault="004A75B4" w:rsidP="004A75B4">
      <w:pPr>
        <w:pStyle w:val="Nincstrkz"/>
        <w:rPr>
          <w:sz w:val="22"/>
        </w:rPr>
      </w:pPr>
    </w:p>
    <w:p w14:paraId="3CA0CCBA" w14:textId="77777777" w:rsidR="004A75B4" w:rsidRPr="00FF35CF" w:rsidRDefault="004A75B4" w:rsidP="004A75B4">
      <w:pPr>
        <w:pStyle w:val="Nincstrkz"/>
        <w:rPr>
          <w:sz w:val="22"/>
        </w:rPr>
      </w:pPr>
      <w:r w:rsidRPr="00FF35CF">
        <w:rPr>
          <w:sz w:val="22"/>
        </w:rPr>
        <w:t>3./ A közművelődési alapszolgáltatások mellett biztosított egyéb tevékenységek, szolgáltatások:</w:t>
      </w:r>
    </w:p>
    <w:p w14:paraId="7FDABFC0" w14:textId="77777777" w:rsidR="004A75B4" w:rsidRPr="00FF35CF" w:rsidRDefault="004A75B4" w:rsidP="004A75B4">
      <w:pPr>
        <w:pStyle w:val="Nincstrkz"/>
        <w:rPr>
          <w:sz w:val="22"/>
        </w:rPr>
      </w:pPr>
      <w:r w:rsidRPr="00FF35CF">
        <w:rPr>
          <w:sz w:val="22"/>
        </w:rPr>
        <w:t>- községi könyvtár (fiókkönyvtár).</w:t>
      </w:r>
    </w:p>
    <w:p w14:paraId="05FB3432" w14:textId="77777777" w:rsidR="004A75B4" w:rsidRPr="00FF35CF" w:rsidRDefault="004A75B4" w:rsidP="004A75B4">
      <w:pPr>
        <w:pStyle w:val="Nincstrkz"/>
        <w:rPr>
          <w:sz w:val="22"/>
        </w:rPr>
      </w:pPr>
      <w:r w:rsidRPr="00FF35CF">
        <w:rPr>
          <w:sz w:val="22"/>
        </w:rPr>
        <w:t>- házasságkötő terem,</w:t>
      </w:r>
    </w:p>
    <w:p w14:paraId="110E16FE" w14:textId="77777777" w:rsidR="004A75B4" w:rsidRPr="00FF35CF" w:rsidRDefault="004A75B4" w:rsidP="004A75B4">
      <w:pPr>
        <w:pStyle w:val="Nincstrkz"/>
        <w:rPr>
          <w:sz w:val="22"/>
        </w:rPr>
      </w:pPr>
      <w:r w:rsidRPr="00FF35CF">
        <w:rPr>
          <w:sz w:val="22"/>
        </w:rPr>
        <w:t>- családsegítő szolgálat iroda</w:t>
      </w:r>
    </w:p>
    <w:p w14:paraId="6494C3EC" w14:textId="77777777" w:rsidR="004A75B4" w:rsidRPr="00FF35CF" w:rsidRDefault="004A75B4" w:rsidP="004A75B4">
      <w:pPr>
        <w:pStyle w:val="Nincstrkz"/>
        <w:rPr>
          <w:sz w:val="22"/>
        </w:rPr>
      </w:pPr>
      <w:r w:rsidRPr="00FF35CF">
        <w:rPr>
          <w:sz w:val="22"/>
        </w:rPr>
        <w:t>- közbiztonsági pont (polgárőr székhely).</w:t>
      </w:r>
    </w:p>
    <w:p w14:paraId="3A2D10AC" w14:textId="77777777" w:rsidR="004A75B4" w:rsidRPr="00FF35CF" w:rsidRDefault="004A75B4" w:rsidP="004A75B4">
      <w:pPr>
        <w:pStyle w:val="NormlWeb"/>
        <w:rPr>
          <w:sz w:val="22"/>
          <w:szCs w:val="22"/>
        </w:rPr>
      </w:pPr>
      <w:r w:rsidRPr="00FF35CF">
        <w:rPr>
          <w:sz w:val="22"/>
          <w:szCs w:val="22"/>
        </w:rPr>
        <w:t xml:space="preserve">4./ Az Önkormányzat a közösségi színtér fenntartójaként biztosítja, hogy a településen a lakosság önszerveződő közösségei megfelelő rendszerességgel </w:t>
      </w:r>
      <w:proofErr w:type="spellStart"/>
      <w:r w:rsidRPr="00FF35CF">
        <w:rPr>
          <w:sz w:val="22"/>
          <w:szCs w:val="22"/>
        </w:rPr>
        <w:t>vehessék</w:t>
      </w:r>
      <w:proofErr w:type="spellEnd"/>
      <w:r w:rsidRPr="00FF35CF">
        <w:rPr>
          <w:sz w:val="22"/>
          <w:szCs w:val="22"/>
        </w:rPr>
        <w:t xml:space="preserve"> igénybe a közösségi színtér által biztosított közművelődési alapszolgáltatásokat és az igénybevétel idejére a jogszabályban meghatározott működési feltételek rendelkezésre álljanak.</w:t>
      </w:r>
    </w:p>
    <w:p w14:paraId="6DE56B73" w14:textId="77777777" w:rsidR="004A75B4" w:rsidRPr="00FF35CF" w:rsidRDefault="004A75B4" w:rsidP="004A75B4">
      <w:pPr>
        <w:pStyle w:val="Nincstrkz"/>
        <w:jc w:val="center"/>
        <w:rPr>
          <w:rStyle w:val="Kiemels2"/>
          <w:sz w:val="22"/>
        </w:rPr>
      </w:pPr>
      <w:r w:rsidRPr="00FF35CF">
        <w:rPr>
          <w:rStyle w:val="Kiemels2"/>
          <w:sz w:val="22"/>
        </w:rPr>
        <w:t>II. HÁZIREND</w:t>
      </w:r>
    </w:p>
    <w:p w14:paraId="15581A3C" w14:textId="77777777" w:rsidR="004A75B4" w:rsidRPr="00FF35CF" w:rsidRDefault="004A75B4" w:rsidP="004A75B4">
      <w:pPr>
        <w:pStyle w:val="NormlWeb"/>
        <w:rPr>
          <w:sz w:val="22"/>
          <w:szCs w:val="22"/>
        </w:rPr>
      </w:pPr>
      <w:r w:rsidRPr="00FF35CF">
        <w:rPr>
          <w:rStyle w:val="Kiemels2"/>
          <w:sz w:val="22"/>
          <w:szCs w:val="22"/>
        </w:rPr>
        <w:t xml:space="preserve">II.1 </w:t>
      </w:r>
      <w:proofErr w:type="gramStart"/>
      <w:r w:rsidRPr="00FF35CF">
        <w:rPr>
          <w:rStyle w:val="Kiemels2"/>
          <w:sz w:val="22"/>
          <w:szCs w:val="22"/>
        </w:rPr>
        <w:t>A</w:t>
      </w:r>
      <w:proofErr w:type="gramEnd"/>
      <w:r w:rsidRPr="00FF35CF">
        <w:rPr>
          <w:rStyle w:val="Kiemels2"/>
          <w:sz w:val="22"/>
          <w:szCs w:val="22"/>
        </w:rPr>
        <w:t xml:space="preserve"> közösségi színtér igénybevétele:</w:t>
      </w:r>
    </w:p>
    <w:p w14:paraId="6FF32239" w14:textId="77777777" w:rsidR="00FF35CF" w:rsidRPr="00FF35CF" w:rsidRDefault="00FF35CF" w:rsidP="00FF35CF">
      <w:pPr>
        <w:pStyle w:val="NormlWeb"/>
        <w:rPr>
          <w:i/>
          <w:sz w:val="22"/>
          <w:szCs w:val="22"/>
        </w:rPr>
      </w:pPr>
      <w:r w:rsidRPr="00FF35CF">
        <w:rPr>
          <w:i/>
          <w:sz w:val="22"/>
          <w:szCs w:val="22"/>
        </w:rPr>
        <w:t>5./ A közösségi színtér nyitva tartása:</w:t>
      </w:r>
    </w:p>
    <w:p w14:paraId="5D74C7E9" w14:textId="77777777" w:rsidR="00FF35CF" w:rsidRPr="00FF35CF" w:rsidRDefault="00FF35CF" w:rsidP="00FF35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</w:rPr>
      </w:pPr>
      <w:r w:rsidRPr="00FF35CF">
        <w:rPr>
          <w:rFonts w:ascii="Times New Roman" w:hAnsi="Times New Roman" w:cs="Times New Roman"/>
          <w:i/>
        </w:rPr>
        <w:t>hétfő: -</w:t>
      </w:r>
    </w:p>
    <w:p w14:paraId="6426225D" w14:textId="77777777" w:rsidR="00FF35CF" w:rsidRPr="00FF35CF" w:rsidRDefault="00FF35CF" w:rsidP="00FF35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</w:rPr>
      </w:pPr>
      <w:r w:rsidRPr="00FF35CF">
        <w:rPr>
          <w:rFonts w:ascii="Times New Roman" w:hAnsi="Times New Roman" w:cs="Times New Roman"/>
          <w:i/>
        </w:rPr>
        <w:t>kedd: 8:00-16:00 óra között</w:t>
      </w:r>
    </w:p>
    <w:p w14:paraId="26013921" w14:textId="77777777" w:rsidR="00FF35CF" w:rsidRPr="00FF35CF" w:rsidRDefault="00FF35CF" w:rsidP="00FF35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</w:rPr>
      </w:pPr>
      <w:r w:rsidRPr="00FF35CF">
        <w:rPr>
          <w:rFonts w:ascii="Times New Roman" w:hAnsi="Times New Roman" w:cs="Times New Roman"/>
          <w:i/>
        </w:rPr>
        <w:t xml:space="preserve">szerda: 8:00-16:00 óra között </w:t>
      </w:r>
    </w:p>
    <w:p w14:paraId="17F97DAF" w14:textId="77777777" w:rsidR="00FF35CF" w:rsidRPr="00FF35CF" w:rsidRDefault="00FF35CF" w:rsidP="00FF35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</w:rPr>
      </w:pPr>
      <w:r w:rsidRPr="00FF35CF">
        <w:rPr>
          <w:rFonts w:ascii="Times New Roman" w:hAnsi="Times New Roman" w:cs="Times New Roman"/>
          <w:i/>
        </w:rPr>
        <w:t>csütörtök: 8:00-19:00 óra között</w:t>
      </w:r>
    </w:p>
    <w:p w14:paraId="59575C1E" w14:textId="77777777" w:rsidR="00FF35CF" w:rsidRPr="00FF35CF" w:rsidRDefault="00FF35CF" w:rsidP="00FF35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</w:rPr>
      </w:pPr>
      <w:r w:rsidRPr="00FF35CF">
        <w:rPr>
          <w:rFonts w:ascii="Times New Roman" w:hAnsi="Times New Roman" w:cs="Times New Roman"/>
          <w:i/>
        </w:rPr>
        <w:t>péntek: 8:00-16:00 óra között</w:t>
      </w:r>
    </w:p>
    <w:p w14:paraId="0775D7EC" w14:textId="77777777" w:rsidR="00FF35CF" w:rsidRPr="00FF35CF" w:rsidRDefault="00FF35CF" w:rsidP="00FF35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</w:rPr>
      </w:pPr>
      <w:r w:rsidRPr="00FF35CF">
        <w:rPr>
          <w:rFonts w:ascii="Times New Roman" w:hAnsi="Times New Roman" w:cs="Times New Roman"/>
          <w:i/>
        </w:rPr>
        <w:t>szombat: 8:00-12:00 óra között</w:t>
      </w:r>
    </w:p>
    <w:p w14:paraId="4EE93739" w14:textId="77777777" w:rsidR="00FF35CF" w:rsidRPr="00FF35CF" w:rsidRDefault="00FF35CF" w:rsidP="00FF35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</w:rPr>
      </w:pPr>
      <w:r w:rsidRPr="00FF35CF">
        <w:rPr>
          <w:rFonts w:ascii="Times New Roman" w:hAnsi="Times New Roman" w:cs="Times New Roman"/>
          <w:i/>
        </w:rPr>
        <w:t>vasárnap: SZÜNNAP</w:t>
      </w:r>
    </w:p>
    <w:p w14:paraId="63F87247" w14:textId="77777777" w:rsidR="004A75B4" w:rsidRPr="00FF35CF" w:rsidRDefault="004A75B4" w:rsidP="004A75B4">
      <w:pPr>
        <w:pStyle w:val="NormlWeb"/>
        <w:rPr>
          <w:sz w:val="22"/>
          <w:szCs w:val="22"/>
        </w:rPr>
      </w:pPr>
      <w:r w:rsidRPr="00FF35CF">
        <w:rPr>
          <w:sz w:val="22"/>
          <w:szCs w:val="22"/>
        </w:rPr>
        <w:t>6./ A közösségi színteret nyitvatartási idő alatt minden érdeklődő látogathatja, igénybe veheti szolgáltatásait, berendezéseit és más eszközeit. (TV nézés, újság olvasó sarok, asztali foci, asztali tenisz)</w:t>
      </w:r>
    </w:p>
    <w:p w14:paraId="27043B5D" w14:textId="01468633" w:rsidR="00BC52DC" w:rsidRPr="00FF35CF" w:rsidRDefault="004A75B4" w:rsidP="004A75B4">
      <w:pPr>
        <w:pStyle w:val="NormlWeb"/>
        <w:rPr>
          <w:sz w:val="22"/>
          <w:szCs w:val="22"/>
        </w:rPr>
      </w:pPr>
      <w:r w:rsidRPr="00FF35CF">
        <w:rPr>
          <w:sz w:val="22"/>
          <w:szCs w:val="22"/>
        </w:rPr>
        <w:t>7./ Önszerveződő csoportok előzetes igény bejelentés alapján nyitvatartási időn túl is igénybe vehetik a közösségi színtér szolgáltatásait. Az igénybevételt rendszeres igény esetén a képviselő-testület egyedi esetben a polgármester engedélyezi.</w:t>
      </w:r>
    </w:p>
    <w:p w14:paraId="68995676" w14:textId="77777777" w:rsidR="00FF35CF" w:rsidRPr="00FF35CF" w:rsidRDefault="00FF35CF" w:rsidP="00FF35CF">
      <w:pPr>
        <w:pStyle w:val="NormlWeb"/>
        <w:rPr>
          <w:i/>
          <w:sz w:val="22"/>
          <w:szCs w:val="22"/>
          <w:u w:val="single"/>
        </w:rPr>
      </w:pPr>
      <w:r w:rsidRPr="00FF35CF">
        <w:rPr>
          <w:i/>
          <w:sz w:val="22"/>
          <w:szCs w:val="22"/>
          <w:u w:val="single"/>
        </w:rPr>
        <w:t>8./ A közösségi színtér helyiségei bérbe adhatók az alábbiak szerint:</w:t>
      </w:r>
    </w:p>
    <w:p w14:paraId="5D96CC06" w14:textId="77777777" w:rsidR="00FF35CF" w:rsidRPr="00FF35CF" w:rsidRDefault="00FF35CF" w:rsidP="00FF35CF">
      <w:pPr>
        <w:pStyle w:val="Nincstrkz"/>
        <w:rPr>
          <w:i/>
          <w:sz w:val="22"/>
        </w:rPr>
      </w:pPr>
      <w:proofErr w:type="gramStart"/>
      <w:r w:rsidRPr="00FF35CF">
        <w:rPr>
          <w:i/>
          <w:sz w:val="22"/>
        </w:rPr>
        <w:t>a</w:t>
      </w:r>
      <w:proofErr w:type="gramEnd"/>
      <w:r w:rsidRPr="00FF35CF">
        <w:rPr>
          <w:i/>
          <w:sz w:val="22"/>
        </w:rPr>
        <w:t>) A helyiségek igénybevételének szándékát a közösségszervezőtől (tartós távolléte esetén helyettesétől) legalább 5 munkanappal a tervezett igénybevétel előtt kell- írásban –kérni. A közösségszervező biztosítja a helyiségeket az igénylőknek. Több kérelmező estén - a polgármester véleményének kikérésével és figyelembe vételével – dönt.</w:t>
      </w:r>
    </w:p>
    <w:p w14:paraId="7D1DF63D" w14:textId="77777777" w:rsidR="00FF35CF" w:rsidRPr="00FF35CF" w:rsidRDefault="00FF35CF" w:rsidP="00FF35CF">
      <w:pPr>
        <w:pStyle w:val="Nincstrkz"/>
        <w:rPr>
          <w:i/>
          <w:sz w:val="22"/>
        </w:rPr>
      </w:pPr>
    </w:p>
    <w:p w14:paraId="017C903A" w14:textId="77777777" w:rsidR="00FF35CF" w:rsidRPr="00FF35CF" w:rsidRDefault="00FF35CF" w:rsidP="00FF35CF">
      <w:pPr>
        <w:pStyle w:val="Nincstrkz"/>
        <w:rPr>
          <w:i/>
          <w:sz w:val="22"/>
        </w:rPr>
      </w:pPr>
      <w:r w:rsidRPr="00FF35CF">
        <w:rPr>
          <w:i/>
          <w:sz w:val="22"/>
        </w:rPr>
        <w:lastRenderedPageBreak/>
        <w:t>b) Önkormányzati rendezvény, önkormányzati feladatellátás idejére bérbeadás nem lehetséges.</w:t>
      </w:r>
    </w:p>
    <w:p w14:paraId="22B5C389" w14:textId="77777777" w:rsidR="00FF35CF" w:rsidRPr="00FF35CF" w:rsidRDefault="00FF35CF" w:rsidP="00FF35CF">
      <w:pPr>
        <w:pStyle w:val="Nincstrkz"/>
        <w:rPr>
          <w:i/>
          <w:sz w:val="22"/>
        </w:rPr>
      </w:pPr>
    </w:p>
    <w:p w14:paraId="321B16AB" w14:textId="77777777" w:rsidR="00FF35CF" w:rsidRPr="00FF35CF" w:rsidRDefault="00FF35CF" w:rsidP="00FF35CF">
      <w:pPr>
        <w:pStyle w:val="Nincstrkz"/>
        <w:rPr>
          <w:i/>
          <w:sz w:val="22"/>
        </w:rPr>
      </w:pPr>
      <w:r w:rsidRPr="00FF35CF">
        <w:rPr>
          <w:i/>
          <w:sz w:val="22"/>
        </w:rPr>
        <w:t xml:space="preserve">c) </w:t>
      </w:r>
      <w:proofErr w:type="gramStart"/>
      <w:r w:rsidRPr="00FF35CF">
        <w:rPr>
          <w:i/>
          <w:sz w:val="22"/>
        </w:rPr>
        <w:t>A</w:t>
      </w:r>
      <w:proofErr w:type="gramEnd"/>
      <w:r w:rsidRPr="00FF35CF">
        <w:rPr>
          <w:i/>
          <w:sz w:val="22"/>
        </w:rPr>
        <w:t xml:space="preserve"> bérleti díj mértékének meghatározása az önkormányzat határozatában foglaltak szerint történik.</w:t>
      </w:r>
    </w:p>
    <w:p w14:paraId="5441706E" w14:textId="77777777" w:rsidR="00FF35CF" w:rsidRPr="00FF35CF" w:rsidRDefault="00FF35CF" w:rsidP="00FF35CF">
      <w:pPr>
        <w:pStyle w:val="Nincstrkz"/>
        <w:rPr>
          <w:rFonts w:cs="Times New Roman"/>
          <w:i/>
          <w:sz w:val="22"/>
        </w:rPr>
      </w:pPr>
    </w:p>
    <w:p w14:paraId="6D830709" w14:textId="77777777" w:rsidR="004A75B4" w:rsidRPr="00FF35CF" w:rsidRDefault="004A75B4" w:rsidP="004A75B4">
      <w:pPr>
        <w:pStyle w:val="NormlWeb"/>
        <w:rPr>
          <w:rStyle w:val="Kiemels2"/>
          <w:sz w:val="22"/>
          <w:szCs w:val="22"/>
        </w:rPr>
      </w:pPr>
      <w:r w:rsidRPr="00FF35CF">
        <w:rPr>
          <w:rStyle w:val="Kiemels2"/>
          <w:sz w:val="22"/>
          <w:szCs w:val="22"/>
        </w:rPr>
        <w:t>II.2. A közösségi színtér használatának feltételei</w:t>
      </w:r>
    </w:p>
    <w:p w14:paraId="56B1C8F9" w14:textId="77777777" w:rsidR="004A75B4" w:rsidRPr="00FF35CF" w:rsidRDefault="004A75B4" w:rsidP="004A75B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5CF">
        <w:rPr>
          <w:rFonts w:ascii="Times New Roman" w:hAnsi="Times New Roman" w:cs="Times New Roman"/>
        </w:rPr>
        <w:t>9./ A közösségi színtér helyiségeiben minden látogató köteles a közösségi és társas élet szabályait betartani, kulturált magatartást tanúsítani.</w:t>
      </w:r>
    </w:p>
    <w:p w14:paraId="7D77D717" w14:textId="77777777" w:rsidR="004A75B4" w:rsidRPr="00FF35CF" w:rsidRDefault="004A75B4" w:rsidP="004A75B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5CF">
        <w:rPr>
          <w:rFonts w:ascii="Times New Roman" w:hAnsi="Times New Roman" w:cs="Times New Roman"/>
        </w:rPr>
        <w:t>10./ A közösségi színtérként működő helyiségek, közösségi célokat szolgálnak, ezért védelme, berendezésének és felszerelésének anyagi felelősséggel történő használata, a tisztaság és rend megóvása minden látogató kötelessége.</w:t>
      </w:r>
    </w:p>
    <w:p w14:paraId="79837700" w14:textId="77777777" w:rsidR="004A75B4" w:rsidRPr="00FF35CF" w:rsidRDefault="004A75B4" w:rsidP="004A75B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5CF">
        <w:rPr>
          <w:rFonts w:ascii="Times New Roman" w:hAnsi="Times New Roman" w:cs="Times New Roman"/>
        </w:rPr>
        <w:t>11./ A látogató személyes tárgyainak megóvásáért az Önkormányzat felelősséget nem vállal.</w:t>
      </w:r>
    </w:p>
    <w:p w14:paraId="43793FB3" w14:textId="77777777" w:rsidR="004A75B4" w:rsidRPr="00FF35CF" w:rsidRDefault="004A75B4" w:rsidP="004A75B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5CF">
        <w:rPr>
          <w:rFonts w:ascii="Times New Roman" w:hAnsi="Times New Roman" w:cs="Times New Roman"/>
        </w:rPr>
        <w:t>12./ A Közösségi Színtér helyiségeiben 14 éven aluliak 20.00 óra után csak szülő, vagy felnőtt korú személy felügyelete mellett tartózkodhatnak.</w:t>
      </w:r>
    </w:p>
    <w:p w14:paraId="1D8D83E1" w14:textId="77777777" w:rsidR="004A75B4" w:rsidRPr="00FF35CF" w:rsidRDefault="004A75B4" w:rsidP="004A75B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5CF">
        <w:rPr>
          <w:rFonts w:ascii="Times New Roman" w:hAnsi="Times New Roman" w:cs="Times New Roman"/>
        </w:rPr>
        <w:t xml:space="preserve">13./ Károkozás esetén a károkozó, kérelem alapján tartott rendezvény esetén a kérelmező teljes kártérítési </w:t>
      </w:r>
      <w:proofErr w:type="gramStart"/>
      <w:r w:rsidRPr="00FF35CF">
        <w:rPr>
          <w:rFonts w:ascii="Times New Roman" w:hAnsi="Times New Roman" w:cs="Times New Roman"/>
        </w:rPr>
        <w:t>felelőséggel</w:t>
      </w:r>
      <w:proofErr w:type="gramEnd"/>
      <w:r w:rsidRPr="00FF35CF">
        <w:rPr>
          <w:rFonts w:ascii="Times New Roman" w:hAnsi="Times New Roman" w:cs="Times New Roman"/>
        </w:rPr>
        <w:t xml:space="preserve"> tartozik.</w:t>
      </w:r>
    </w:p>
    <w:p w14:paraId="59091E03" w14:textId="77777777" w:rsidR="004A75B4" w:rsidRPr="00FF35CF" w:rsidRDefault="004A75B4" w:rsidP="004A75B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5CF">
        <w:rPr>
          <w:rFonts w:ascii="Times New Roman" w:hAnsi="Times New Roman" w:cs="Times New Roman"/>
        </w:rPr>
        <w:t>14./ Szándékos vagy ismétlődő károkozás esetén a károkozó közösségi színtér használatának jogát a polgármester felfüggesztheti.</w:t>
      </w:r>
    </w:p>
    <w:p w14:paraId="4DD139AC" w14:textId="77777777" w:rsidR="004A75B4" w:rsidRPr="00FF35CF" w:rsidRDefault="004A75B4" w:rsidP="004A75B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5CF">
        <w:rPr>
          <w:rFonts w:ascii="Times New Roman" w:hAnsi="Times New Roman" w:cs="Times New Roman"/>
        </w:rPr>
        <w:t>15./ A II.2 fejezet szerinti szabályok az épület udvarára, a játszótérre is vonatkoznak.</w:t>
      </w:r>
    </w:p>
    <w:p w14:paraId="6E9E5A7E" w14:textId="77777777" w:rsidR="004A75B4" w:rsidRPr="00FF35CF" w:rsidRDefault="004A75B4" w:rsidP="004A75B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5CF">
        <w:rPr>
          <w:rFonts w:ascii="Times New Roman" w:hAnsi="Times New Roman" w:cs="Times New Roman"/>
        </w:rPr>
        <w:t xml:space="preserve">16./ </w:t>
      </w:r>
      <w:proofErr w:type="gramStart"/>
      <w:r w:rsidRPr="00FF35CF">
        <w:rPr>
          <w:rFonts w:ascii="Times New Roman" w:hAnsi="Times New Roman" w:cs="Times New Roman"/>
        </w:rPr>
        <w:t>Reklamációval</w:t>
      </w:r>
      <w:proofErr w:type="gramEnd"/>
      <w:r w:rsidRPr="00FF35CF">
        <w:rPr>
          <w:rFonts w:ascii="Times New Roman" w:hAnsi="Times New Roman" w:cs="Times New Roman"/>
        </w:rPr>
        <w:t xml:space="preserve"> a polgármesterhez lehet fordulni. </w:t>
      </w:r>
    </w:p>
    <w:p w14:paraId="4C0279E6" w14:textId="77777777" w:rsidR="004A75B4" w:rsidRPr="00FF35CF" w:rsidRDefault="004A75B4" w:rsidP="004A75B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FF35CF">
        <w:rPr>
          <w:rFonts w:ascii="Times New Roman" w:hAnsi="Times New Roman" w:cs="Times New Roman"/>
          <w:b/>
          <w:bCs/>
        </w:rPr>
        <w:t>III. ZÁRÓ RENDELKEZÉS</w:t>
      </w:r>
    </w:p>
    <w:p w14:paraId="160B5C93" w14:textId="77777777" w:rsidR="004A75B4" w:rsidRPr="00FF35CF" w:rsidRDefault="004A75B4" w:rsidP="004A75B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5CF">
        <w:rPr>
          <w:rFonts w:ascii="Times New Roman" w:hAnsi="Times New Roman" w:cs="Times New Roman"/>
        </w:rPr>
        <w:t xml:space="preserve">17./ A Harsányi Közösségi Színtér Használatának Szabályzatát Harsány Község Önkormányzat Képviselő-testülete </w:t>
      </w:r>
      <w:r w:rsidR="00FF35CF" w:rsidRPr="00FF35CF">
        <w:rPr>
          <w:rFonts w:ascii="Times New Roman" w:hAnsi="Times New Roman" w:cs="Times New Roman"/>
        </w:rPr>
        <w:t>22</w:t>
      </w:r>
      <w:r w:rsidRPr="00FF35CF">
        <w:rPr>
          <w:rFonts w:ascii="Times New Roman" w:hAnsi="Times New Roman" w:cs="Times New Roman"/>
        </w:rPr>
        <w:t>/2020. (VI. 25.) Kt. határozatával hagyta jóvá és 2020. július 01. napjával lép hatályba.</w:t>
      </w:r>
    </w:p>
    <w:p w14:paraId="4CEB3C15" w14:textId="77777777" w:rsidR="004A75B4" w:rsidRPr="00FF35CF" w:rsidRDefault="004A75B4" w:rsidP="004A75B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5CF">
        <w:rPr>
          <w:rFonts w:ascii="Times New Roman" w:hAnsi="Times New Roman" w:cs="Times New Roman"/>
        </w:rPr>
        <w:t>18./ A szabályzat egy példányát – külön a Házirendet - a közösségi színtérben el kell helyezni.</w:t>
      </w:r>
    </w:p>
    <w:p w14:paraId="776CD2CF" w14:textId="77777777" w:rsidR="004A75B4" w:rsidRPr="00FF35CF" w:rsidRDefault="004A75B4" w:rsidP="004A75B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35CF">
        <w:rPr>
          <w:rFonts w:ascii="Times New Roman" w:hAnsi="Times New Roman" w:cs="Times New Roman"/>
        </w:rPr>
        <w:t>19./ Jelen szabályzat módosítását kezdeményezheti, a képviselő-testület tagja, a polgármester, a jegyző valamint a közművelődési alapszolgáltatások és az egyéb tevékenységek, szolgáltatások biztosításában érintett is.</w:t>
      </w:r>
    </w:p>
    <w:p w14:paraId="24E03F98" w14:textId="77777777" w:rsidR="004A75B4" w:rsidRPr="00FF35CF" w:rsidRDefault="00FF35CF" w:rsidP="004A75B4">
      <w:pPr>
        <w:pStyle w:val="Nincstrkz"/>
        <w:rPr>
          <w:i/>
          <w:sz w:val="22"/>
        </w:rPr>
      </w:pPr>
      <w:r w:rsidRPr="00FF35CF">
        <w:rPr>
          <w:i/>
          <w:sz w:val="22"/>
        </w:rPr>
        <w:t xml:space="preserve">Módosítva: </w:t>
      </w:r>
    </w:p>
    <w:p w14:paraId="4161A8D1" w14:textId="39A414AF" w:rsidR="00FF35CF" w:rsidRPr="00FF35CF" w:rsidRDefault="00FF35CF" w:rsidP="00FF35CF">
      <w:pPr>
        <w:pStyle w:val="Nincstrkz"/>
        <w:rPr>
          <w:rFonts w:cs="Times New Roman"/>
          <w:i/>
          <w:sz w:val="22"/>
        </w:rPr>
      </w:pPr>
      <w:r w:rsidRPr="00FF35CF">
        <w:rPr>
          <w:i/>
          <w:sz w:val="22"/>
        </w:rPr>
        <w:t>Harsány Község Önkormányzat Képviselő-testületének</w:t>
      </w:r>
      <w:r w:rsidR="00BC52DC">
        <w:rPr>
          <w:i/>
          <w:sz w:val="22"/>
        </w:rPr>
        <w:t xml:space="preserve"> 71</w:t>
      </w:r>
      <w:r w:rsidRPr="00FF35CF">
        <w:rPr>
          <w:i/>
          <w:sz w:val="22"/>
        </w:rPr>
        <w:t>/2023. (VIII.30.)</w:t>
      </w:r>
      <w:r w:rsidR="00BC52DC">
        <w:rPr>
          <w:i/>
          <w:sz w:val="22"/>
        </w:rPr>
        <w:t xml:space="preserve"> h</w:t>
      </w:r>
      <w:bookmarkStart w:id="0" w:name="_GoBack"/>
      <w:bookmarkEnd w:id="0"/>
      <w:r w:rsidRPr="00FF35CF">
        <w:rPr>
          <w:i/>
          <w:sz w:val="22"/>
        </w:rPr>
        <w:t>atározatával</w:t>
      </w:r>
    </w:p>
    <w:p w14:paraId="5A9625D4" w14:textId="77777777" w:rsidR="004A75B4" w:rsidRPr="00FF35CF" w:rsidRDefault="004A75B4" w:rsidP="004A75B4">
      <w:pPr>
        <w:pStyle w:val="Nincstrkz"/>
        <w:rPr>
          <w:rFonts w:cs="Times New Roman"/>
          <w:i/>
          <w:sz w:val="22"/>
        </w:rPr>
      </w:pPr>
    </w:p>
    <w:p w14:paraId="4D360FEE" w14:textId="77777777" w:rsidR="004A75B4" w:rsidRDefault="004A75B4" w:rsidP="004A75B4">
      <w:pPr>
        <w:pStyle w:val="Nincstrkz"/>
        <w:rPr>
          <w:rFonts w:cs="Times New Roman"/>
          <w:szCs w:val="24"/>
        </w:rPr>
      </w:pPr>
    </w:p>
    <w:p w14:paraId="2E0DF61A" w14:textId="77777777" w:rsidR="004A75B4" w:rsidRDefault="004A75B4" w:rsidP="004A75B4">
      <w:pPr>
        <w:pStyle w:val="Nincstrkz"/>
        <w:rPr>
          <w:rFonts w:cs="Times New Roman"/>
          <w:szCs w:val="24"/>
        </w:rPr>
      </w:pPr>
    </w:p>
    <w:p w14:paraId="68A718B6" w14:textId="704964A6" w:rsidR="004A75B4" w:rsidRDefault="004A75B4" w:rsidP="004A75B4">
      <w:pPr>
        <w:pStyle w:val="Nincstrkz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Bihari </w:t>
      </w:r>
      <w:proofErr w:type="gramStart"/>
      <w:r>
        <w:rPr>
          <w:rFonts w:cs="Times New Roman"/>
          <w:szCs w:val="24"/>
        </w:rPr>
        <w:t xml:space="preserve">Lajosné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BC52DC">
        <w:rPr>
          <w:rFonts w:cs="Times New Roman"/>
          <w:szCs w:val="24"/>
        </w:rPr>
        <w:t xml:space="preserve">           </w:t>
      </w:r>
      <w:r>
        <w:rPr>
          <w:rFonts w:cs="Times New Roman"/>
          <w:szCs w:val="24"/>
        </w:rPr>
        <w:t>dr.</w:t>
      </w:r>
      <w:proofErr w:type="gramEnd"/>
      <w:r>
        <w:rPr>
          <w:rFonts w:cs="Times New Roman"/>
          <w:szCs w:val="24"/>
        </w:rPr>
        <w:t xml:space="preserve"> Kántor János</w:t>
      </w:r>
    </w:p>
    <w:p w14:paraId="6D6BF314" w14:textId="24D3A3AF" w:rsidR="004A75B4" w:rsidRPr="004D017B" w:rsidRDefault="004A75B4" w:rsidP="004A75B4">
      <w:pPr>
        <w:pStyle w:val="Nincstrkz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polgármester</w:t>
      </w:r>
      <w:proofErr w:type="gramEnd"/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BC52DC">
        <w:rPr>
          <w:rFonts w:cs="Times New Roman"/>
          <w:szCs w:val="24"/>
        </w:rPr>
        <w:t xml:space="preserve">                  </w:t>
      </w:r>
      <w:r>
        <w:rPr>
          <w:rFonts w:cs="Times New Roman"/>
          <w:szCs w:val="24"/>
        </w:rPr>
        <w:t>jegyző</w:t>
      </w:r>
    </w:p>
    <w:p w14:paraId="615934DC" w14:textId="77777777" w:rsidR="004A75B4" w:rsidRDefault="004A75B4" w:rsidP="004A75B4"/>
    <w:p w14:paraId="364DB9A8" w14:textId="77777777" w:rsidR="00A67BB6" w:rsidRPr="00A67BB6" w:rsidRDefault="00A67BB6" w:rsidP="00BE0570">
      <w:pPr>
        <w:pStyle w:val="Nincstrkz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sectPr w:rsidR="00A67BB6" w:rsidRPr="00A67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714E"/>
    <w:multiLevelType w:val="hybridMultilevel"/>
    <w:tmpl w:val="AEC8C5C0"/>
    <w:lvl w:ilvl="0" w:tplc="CC14D6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13755"/>
    <w:multiLevelType w:val="multilevel"/>
    <w:tmpl w:val="EDB6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BB3F8A"/>
    <w:multiLevelType w:val="hybridMultilevel"/>
    <w:tmpl w:val="ECCC0810"/>
    <w:lvl w:ilvl="0" w:tplc="040E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4993BB4"/>
    <w:multiLevelType w:val="hybridMultilevel"/>
    <w:tmpl w:val="ECCC08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60DEA"/>
    <w:multiLevelType w:val="hybridMultilevel"/>
    <w:tmpl w:val="7E5298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E2B76"/>
    <w:multiLevelType w:val="hybridMultilevel"/>
    <w:tmpl w:val="842AAD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BB"/>
    <w:rsid w:val="001D0A3D"/>
    <w:rsid w:val="00374D06"/>
    <w:rsid w:val="004A75B4"/>
    <w:rsid w:val="004D1225"/>
    <w:rsid w:val="005012E6"/>
    <w:rsid w:val="005264BB"/>
    <w:rsid w:val="00A454F4"/>
    <w:rsid w:val="00A67BB6"/>
    <w:rsid w:val="00BC52DC"/>
    <w:rsid w:val="00BE0570"/>
    <w:rsid w:val="00CB1762"/>
    <w:rsid w:val="00D464EC"/>
    <w:rsid w:val="00DA037E"/>
    <w:rsid w:val="00DB2FBA"/>
    <w:rsid w:val="00DD3F28"/>
    <w:rsid w:val="00E972A4"/>
    <w:rsid w:val="00F20FEC"/>
    <w:rsid w:val="00F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E715"/>
  <w15:chartTrackingRefBased/>
  <w15:docId w15:val="{6E8E4EC6-4339-4EDA-AD5D-24939CF0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35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264BB"/>
    <w:pPr>
      <w:spacing w:after="0" w:line="240" w:lineRule="auto"/>
    </w:pPr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BE0570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F2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A7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dcterms:created xsi:type="dcterms:W3CDTF">2023-08-31T12:13:00Z</dcterms:created>
  <dcterms:modified xsi:type="dcterms:W3CDTF">2023-08-31T12:13:00Z</dcterms:modified>
</cp:coreProperties>
</file>